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b/>
          <w:bCs/>
          <w:color w:val="000000"/>
          <w:kern w:val="0"/>
          <w:sz w:val="27"/>
          <w:szCs w:val="27"/>
        </w:rPr>
        <w:t>博士生姓名：</w:t>
      </w:r>
      <w:r w:rsidRPr="00F9689E">
        <w:rPr>
          <w:rFonts w:ascii="宋体" w:eastAsia="宋体" w:hAnsi="宋体" w:cs="Times New Roman" w:hint="eastAsia"/>
          <w:color w:val="000000"/>
          <w:kern w:val="0"/>
          <w:sz w:val="27"/>
          <w:szCs w:val="27"/>
        </w:rPr>
        <w:t>张并立</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Times New Roman" w:eastAsia="宋体" w:hAnsi="Times New Roman" w:cs="Times New Roman"/>
          <w:color w:val="000000"/>
          <w:kern w:val="0"/>
          <w:szCs w:val="21"/>
        </w:rPr>
        <w:t> </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b/>
          <w:bCs/>
          <w:color w:val="000000"/>
          <w:kern w:val="0"/>
          <w:sz w:val="27"/>
          <w:szCs w:val="27"/>
        </w:rPr>
        <w:t>年级专业：</w:t>
      </w:r>
      <w:r w:rsidRPr="00F9689E">
        <w:rPr>
          <w:rFonts w:ascii="宋体" w:eastAsia="宋体" w:hAnsi="宋体" w:cs="Times New Roman" w:hint="eastAsia"/>
          <w:color w:val="000000"/>
          <w:kern w:val="0"/>
          <w:sz w:val="27"/>
          <w:szCs w:val="27"/>
        </w:rPr>
        <w:t>2016级公共管理专业</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Times New Roman" w:eastAsia="宋体" w:hAnsi="Times New Roman" w:cs="Times New Roman"/>
          <w:color w:val="000000"/>
          <w:kern w:val="0"/>
          <w:szCs w:val="21"/>
        </w:rPr>
        <w:t> </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b/>
          <w:bCs/>
          <w:color w:val="000000"/>
          <w:kern w:val="0"/>
          <w:sz w:val="27"/>
          <w:szCs w:val="27"/>
        </w:rPr>
        <w:t>导师姓名：</w:t>
      </w:r>
      <w:r w:rsidRPr="00F9689E">
        <w:rPr>
          <w:rFonts w:ascii="宋体" w:eastAsia="宋体" w:hAnsi="宋体" w:cs="Times New Roman" w:hint="eastAsia"/>
          <w:color w:val="000000"/>
          <w:kern w:val="0"/>
          <w:sz w:val="27"/>
          <w:szCs w:val="27"/>
        </w:rPr>
        <w:t>田东华</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Times New Roman" w:eastAsia="宋体" w:hAnsi="Times New Roman" w:cs="Times New Roman"/>
          <w:color w:val="000000"/>
          <w:kern w:val="0"/>
          <w:szCs w:val="21"/>
        </w:rPr>
        <w:t> </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b/>
          <w:bCs/>
          <w:color w:val="000000"/>
          <w:kern w:val="0"/>
          <w:sz w:val="27"/>
          <w:szCs w:val="27"/>
        </w:rPr>
        <w:t>开题时间及地点：</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color w:val="000000"/>
          <w:kern w:val="0"/>
          <w:sz w:val="27"/>
          <w:szCs w:val="27"/>
        </w:rPr>
        <w:t>2019年6月25日（周五）15：00  </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color w:val="000000"/>
          <w:kern w:val="0"/>
          <w:sz w:val="27"/>
          <w:szCs w:val="27"/>
        </w:rPr>
        <w:t>北京师范大学后主楼2026会议室</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Times New Roman" w:eastAsia="宋体" w:hAnsi="Times New Roman" w:cs="Times New Roman"/>
          <w:color w:val="000000"/>
          <w:kern w:val="0"/>
          <w:szCs w:val="21"/>
        </w:rPr>
        <w:t> </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b/>
          <w:bCs/>
          <w:color w:val="000000"/>
          <w:kern w:val="0"/>
          <w:sz w:val="27"/>
          <w:szCs w:val="27"/>
        </w:rPr>
        <w:t>开题题目：</w:t>
      </w:r>
      <w:r w:rsidRPr="00F9689E">
        <w:rPr>
          <w:rFonts w:ascii="宋体" w:eastAsia="宋体" w:hAnsi="宋体" w:cs="Times New Roman" w:hint="eastAsia"/>
          <w:color w:val="000000"/>
          <w:kern w:val="0"/>
          <w:sz w:val="27"/>
          <w:szCs w:val="27"/>
        </w:rPr>
        <w:t>国家基本公共卫生服务项目的绩效评价及调整机制研究</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Times New Roman" w:eastAsia="宋体" w:hAnsi="Times New Roman" w:cs="Times New Roman"/>
          <w:color w:val="000000"/>
          <w:kern w:val="0"/>
          <w:szCs w:val="21"/>
        </w:rPr>
        <w:t> </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b/>
          <w:bCs/>
          <w:color w:val="000000"/>
          <w:kern w:val="0"/>
          <w:sz w:val="27"/>
          <w:szCs w:val="27"/>
        </w:rPr>
        <w:t>开题简述（600字左右）：</w:t>
      </w:r>
    </w:p>
    <w:p w:rsidR="00F9689E" w:rsidRPr="00F9689E" w:rsidRDefault="00F9689E" w:rsidP="00F9689E">
      <w:pPr>
        <w:widowControl/>
        <w:shd w:val="clear" w:color="auto" w:fill="FFFFFF"/>
        <w:spacing w:line="315" w:lineRule="atLeast"/>
        <w:ind w:firstLine="480"/>
        <w:rPr>
          <w:rFonts w:ascii="Times New Roman" w:eastAsia="宋体" w:hAnsi="Times New Roman" w:cs="Times New Roman"/>
          <w:color w:val="000000"/>
          <w:kern w:val="0"/>
          <w:szCs w:val="21"/>
        </w:rPr>
      </w:pPr>
      <w:r w:rsidRPr="00F9689E">
        <w:rPr>
          <w:rFonts w:ascii="宋体" w:eastAsia="宋体" w:hAnsi="宋体" w:cs="Times New Roman" w:hint="eastAsia"/>
          <w:color w:val="000000"/>
          <w:kern w:val="0"/>
          <w:sz w:val="27"/>
          <w:szCs w:val="27"/>
        </w:rPr>
        <w:t>国家基本公共卫生服务项目均等化是“以人民为中心”执政理念的具体体现和政府公共服务职能的具体落实。2009年7月，卫生部、财政部、国家人口计生委联合印发《关于促进基本公共卫生服务逐步均等化的意见》，开始实施国家基本公共卫生服务项目和重大公共卫生服务项目。这一项目的设立，旨在解决我国面临的主要公共卫生问题，提高居民获得基本公共卫生服务的公平性和可及性，让每个居民，无论其性别、年龄、种族、居住地、执业、收入水平，都能均等地获得基本公共卫生服务。这是我国第一次从国家层面制订的一项公共卫生干预策略，是应对我国公共卫生问题的一项长期战略性部署。</w:t>
      </w:r>
    </w:p>
    <w:p w:rsidR="00F9689E" w:rsidRPr="00F9689E" w:rsidRDefault="00F9689E" w:rsidP="00F9689E">
      <w:pPr>
        <w:widowControl/>
        <w:shd w:val="clear" w:color="auto" w:fill="FFFFFF"/>
        <w:spacing w:line="315" w:lineRule="atLeast"/>
        <w:ind w:firstLine="480"/>
        <w:rPr>
          <w:rFonts w:ascii="Times New Roman" w:eastAsia="宋体" w:hAnsi="Times New Roman" w:cs="Times New Roman"/>
          <w:color w:val="000000"/>
          <w:kern w:val="0"/>
          <w:szCs w:val="21"/>
        </w:rPr>
      </w:pPr>
      <w:r w:rsidRPr="00F9689E">
        <w:rPr>
          <w:rFonts w:ascii="宋体" w:eastAsia="宋体" w:hAnsi="宋体" w:cs="Times New Roman" w:hint="eastAsia"/>
          <w:color w:val="000000"/>
          <w:kern w:val="0"/>
          <w:sz w:val="27"/>
          <w:szCs w:val="27"/>
        </w:rPr>
        <w:t>自2009年实施国家基本公共卫生服务以来已有10年。实施的这10年来，国家基本公共卫生服务项目的进展情况如何？项目开展取得了哪些成效？如对于提高居民获得基本公共卫生的公平性和可及性是否有积极的作用？对促进和改善人民群众</w:t>
      </w:r>
      <w:r w:rsidRPr="00F9689E">
        <w:rPr>
          <w:rFonts w:ascii="宋体" w:eastAsia="宋体" w:hAnsi="宋体" w:cs="Times New Roman" w:hint="eastAsia"/>
          <w:color w:val="000000"/>
          <w:kern w:val="0"/>
          <w:sz w:val="27"/>
          <w:szCs w:val="27"/>
        </w:rPr>
        <w:lastRenderedPageBreak/>
        <w:t>健康是否有积极的影响？同时，项目开展过程中还存在哪些问题？等等。这些都是亟待回答的问题。</w:t>
      </w:r>
    </w:p>
    <w:p w:rsidR="00F9689E" w:rsidRPr="00F9689E" w:rsidRDefault="00F9689E" w:rsidP="00F9689E">
      <w:pPr>
        <w:widowControl/>
        <w:shd w:val="clear" w:color="auto" w:fill="FFFFFF"/>
        <w:spacing w:line="315" w:lineRule="atLeast"/>
        <w:ind w:firstLine="480"/>
        <w:rPr>
          <w:rFonts w:ascii="Times New Roman" w:eastAsia="宋体" w:hAnsi="Times New Roman" w:cs="Times New Roman"/>
          <w:color w:val="000000"/>
          <w:kern w:val="0"/>
          <w:szCs w:val="21"/>
        </w:rPr>
      </w:pPr>
      <w:r w:rsidRPr="00F9689E">
        <w:rPr>
          <w:rFonts w:ascii="宋体" w:eastAsia="宋体" w:hAnsi="宋体" w:cs="Times New Roman" w:hint="eastAsia"/>
          <w:color w:val="000000"/>
          <w:kern w:val="0"/>
          <w:sz w:val="27"/>
          <w:szCs w:val="27"/>
        </w:rPr>
        <w:t>本论文运用福利经济学理论、人类发展理论、马克思主义人的全面发展理论等相关理论，系统梳理国家基本公共卫生服务项目的制度设计理念、设计原则以及相应的制度安排，并基于供需视角构建绩效指标体系，全面总结和评估国家基本公共卫生服务政策具体落实情况和项目实施绩效，并深入剖析存在哪些问题影响了均等化目标的实现，以期为国家基本公共卫生服务项目的可持续发展提供借鉴，为国家进一步优化和调整政策提供政策支持和参考。</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Times New Roman" w:eastAsia="宋体" w:hAnsi="Times New Roman" w:cs="Times New Roman"/>
          <w:color w:val="000000"/>
          <w:kern w:val="0"/>
          <w:sz w:val="27"/>
          <w:szCs w:val="27"/>
        </w:rPr>
        <w:t>  </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b/>
          <w:bCs/>
          <w:color w:val="000000"/>
          <w:kern w:val="0"/>
          <w:sz w:val="27"/>
          <w:szCs w:val="27"/>
        </w:rPr>
        <w:t>开题组成员：</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proofErr w:type="gramStart"/>
      <w:r w:rsidRPr="00F9689E">
        <w:rPr>
          <w:rFonts w:ascii="宋体" w:eastAsia="宋体" w:hAnsi="宋体" w:cs="Times New Roman" w:hint="eastAsia"/>
          <w:color w:val="000000"/>
          <w:kern w:val="0"/>
          <w:sz w:val="27"/>
          <w:szCs w:val="27"/>
        </w:rPr>
        <w:t>屈智勇</w:t>
      </w:r>
      <w:proofErr w:type="gramEnd"/>
      <w:r w:rsidRPr="00F9689E">
        <w:rPr>
          <w:rFonts w:ascii="宋体" w:eastAsia="宋体" w:hAnsi="宋体" w:cs="Times New Roman" w:hint="eastAsia"/>
          <w:color w:val="000000"/>
          <w:kern w:val="0"/>
          <w:sz w:val="27"/>
          <w:szCs w:val="27"/>
        </w:rPr>
        <w:t>（组长）：北京师范大学社会发展与公共政策学院</w:t>
      </w:r>
      <w:r>
        <w:rPr>
          <w:rFonts w:ascii="宋体" w:eastAsia="宋体" w:hAnsi="宋体" w:cs="Times New Roman" w:hint="eastAsia"/>
          <w:color w:val="000000"/>
          <w:kern w:val="0"/>
          <w:sz w:val="27"/>
          <w:szCs w:val="27"/>
        </w:rPr>
        <w:t> </w:t>
      </w:r>
      <w:r w:rsidRPr="00F9689E">
        <w:rPr>
          <w:rFonts w:ascii="宋体" w:eastAsia="宋体" w:hAnsi="宋体" w:cs="Times New Roman" w:hint="eastAsia"/>
          <w:color w:val="000000"/>
          <w:kern w:val="0"/>
          <w:sz w:val="27"/>
          <w:szCs w:val="27"/>
        </w:rPr>
        <w:t xml:space="preserve"> 教</w:t>
      </w:r>
      <w:r>
        <w:rPr>
          <w:rFonts w:ascii="宋体" w:eastAsia="宋体" w:hAnsi="宋体" w:cs="Times New Roman" w:hint="eastAsia"/>
          <w:color w:val="000000"/>
          <w:kern w:val="0"/>
          <w:sz w:val="27"/>
          <w:szCs w:val="27"/>
        </w:rPr>
        <w:t xml:space="preserve"> </w:t>
      </w:r>
      <w:r w:rsidRPr="00F9689E">
        <w:rPr>
          <w:rFonts w:ascii="宋体" w:eastAsia="宋体" w:hAnsi="宋体" w:cs="Times New Roman" w:hint="eastAsia"/>
          <w:color w:val="000000"/>
          <w:kern w:val="0"/>
          <w:sz w:val="27"/>
          <w:szCs w:val="27"/>
        </w:rPr>
        <w:t>授   博导</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color w:val="000000"/>
          <w:kern w:val="0"/>
          <w:sz w:val="27"/>
          <w:szCs w:val="27"/>
        </w:rPr>
        <w:t>田  明：北京师范大学社会发展与公共政策学院</w:t>
      </w:r>
      <w:r>
        <w:rPr>
          <w:rFonts w:ascii="宋体" w:eastAsia="宋体" w:hAnsi="宋体" w:cs="Times New Roman" w:hint="eastAsia"/>
          <w:color w:val="000000"/>
          <w:kern w:val="0"/>
          <w:sz w:val="27"/>
          <w:szCs w:val="27"/>
        </w:rPr>
        <w:t xml:space="preserve">   </w:t>
      </w:r>
      <w:r w:rsidRPr="00F9689E">
        <w:rPr>
          <w:rFonts w:ascii="宋体" w:eastAsia="宋体" w:hAnsi="宋体" w:cs="Times New Roman" w:hint="eastAsia"/>
          <w:color w:val="000000"/>
          <w:kern w:val="0"/>
          <w:sz w:val="27"/>
          <w:szCs w:val="27"/>
        </w:rPr>
        <w:t>   教</w:t>
      </w:r>
      <w:r>
        <w:rPr>
          <w:rFonts w:ascii="宋体" w:eastAsia="宋体" w:hAnsi="宋体" w:cs="Times New Roman" w:hint="eastAsia"/>
          <w:color w:val="000000"/>
          <w:kern w:val="0"/>
          <w:sz w:val="27"/>
          <w:szCs w:val="27"/>
        </w:rPr>
        <w:t> </w:t>
      </w:r>
      <w:r w:rsidRPr="00F9689E">
        <w:rPr>
          <w:rFonts w:ascii="宋体" w:eastAsia="宋体" w:hAnsi="宋体" w:cs="Times New Roman" w:hint="eastAsia"/>
          <w:color w:val="000000"/>
          <w:kern w:val="0"/>
          <w:sz w:val="27"/>
          <w:szCs w:val="27"/>
        </w:rPr>
        <w:t>授</w:t>
      </w:r>
      <w:r>
        <w:rPr>
          <w:rFonts w:ascii="宋体" w:eastAsia="宋体" w:hAnsi="宋体" w:cs="Times New Roman" w:hint="eastAsia"/>
          <w:color w:val="000000"/>
          <w:kern w:val="0"/>
          <w:sz w:val="27"/>
          <w:szCs w:val="27"/>
        </w:rPr>
        <w:t xml:space="preserve">  </w:t>
      </w:r>
      <w:r>
        <w:rPr>
          <w:rFonts w:ascii="宋体" w:eastAsia="宋体" w:hAnsi="宋体" w:cs="Times New Roman"/>
          <w:color w:val="000000"/>
          <w:kern w:val="0"/>
          <w:sz w:val="27"/>
          <w:szCs w:val="27"/>
        </w:rPr>
        <w:t xml:space="preserve"> </w:t>
      </w:r>
      <w:r w:rsidRPr="00F9689E">
        <w:rPr>
          <w:rFonts w:ascii="宋体" w:eastAsia="宋体" w:hAnsi="宋体" w:cs="Times New Roman" w:hint="eastAsia"/>
          <w:color w:val="000000"/>
          <w:kern w:val="0"/>
          <w:sz w:val="27"/>
          <w:szCs w:val="27"/>
        </w:rPr>
        <w:t>博导</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color w:val="000000"/>
          <w:kern w:val="0"/>
          <w:sz w:val="27"/>
          <w:szCs w:val="27"/>
        </w:rPr>
        <w:t>王晓华：北京师范大学社会发展与公共政策学院     </w:t>
      </w:r>
      <w:r>
        <w:rPr>
          <w:rFonts w:ascii="宋体" w:eastAsia="宋体" w:hAnsi="宋体" w:cs="Times New Roman"/>
          <w:color w:val="000000"/>
          <w:kern w:val="0"/>
          <w:sz w:val="27"/>
          <w:szCs w:val="27"/>
        </w:rPr>
        <w:t xml:space="preserve">  </w:t>
      </w:r>
      <w:r w:rsidRPr="00F9689E">
        <w:rPr>
          <w:rFonts w:ascii="宋体" w:eastAsia="宋体" w:hAnsi="宋体" w:cs="Times New Roman" w:hint="eastAsia"/>
          <w:color w:val="000000"/>
          <w:kern w:val="0"/>
          <w:sz w:val="27"/>
          <w:szCs w:val="27"/>
        </w:rPr>
        <w:t>副教授</w:t>
      </w:r>
      <w:r>
        <w:rPr>
          <w:rFonts w:ascii="宋体" w:eastAsia="宋体" w:hAnsi="宋体" w:cs="Times New Roman" w:hint="eastAsia"/>
          <w:color w:val="000000"/>
          <w:kern w:val="0"/>
          <w:sz w:val="27"/>
          <w:szCs w:val="27"/>
        </w:rPr>
        <w:t> </w:t>
      </w:r>
      <w:r>
        <w:rPr>
          <w:rFonts w:ascii="宋体" w:eastAsia="宋体" w:hAnsi="宋体" w:cs="Times New Roman"/>
          <w:color w:val="000000"/>
          <w:kern w:val="0"/>
          <w:sz w:val="27"/>
          <w:szCs w:val="27"/>
        </w:rPr>
        <w:t xml:space="preserve"> </w:t>
      </w:r>
      <w:bookmarkStart w:id="0" w:name="_GoBack"/>
      <w:bookmarkEnd w:id="0"/>
      <w:r w:rsidRPr="00F9689E">
        <w:rPr>
          <w:rFonts w:ascii="宋体" w:eastAsia="宋体" w:hAnsi="宋体" w:cs="Times New Roman" w:hint="eastAsia"/>
          <w:color w:val="000000"/>
          <w:kern w:val="0"/>
          <w:sz w:val="27"/>
          <w:szCs w:val="27"/>
        </w:rPr>
        <w:t xml:space="preserve"> 博导</w:t>
      </w:r>
    </w:p>
    <w:p w:rsidR="00F9689E" w:rsidRPr="00F9689E" w:rsidRDefault="00F9689E" w:rsidP="00F9689E">
      <w:pPr>
        <w:widowControl/>
        <w:shd w:val="clear" w:color="auto" w:fill="FFFFFF"/>
        <w:spacing w:line="315" w:lineRule="atLeast"/>
        <w:rPr>
          <w:rFonts w:ascii="Times New Roman" w:eastAsia="宋体" w:hAnsi="Times New Roman" w:cs="Times New Roman"/>
          <w:color w:val="000000"/>
          <w:kern w:val="0"/>
          <w:szCs w:val="21"/>
        </w:rPr>
      </w:pPr>
      <w:r w:rsidRPr="00F9689E">
        <w:rPr>
          <w:rFonts w:ascii="宋体" w:eastAsia="宋体" w:hAnsi="宋体" w:cs="Times New Roman" w:hint="eastAsia"/>
          <w:color w:val="000000"/>
          <w:kern w:val="0"/>
          <w:sz w:val="27"/>
          <w:szCs w:val="27"/>
        </w:rPr>
        <w:br/>
      </w:r>
      <w:r w:rsidRPr="00F9689E">
        <w:rPr>
          <w:rFonts w:ascii="宋体" w:eastAsia="宋体" w:hAnsi="宋体" w:cs="Times New Roman" w:hint="eastAsia"/>
          <w:b/>
          <w:bCs/>
          <w:color w:val="000000"/>
          <w:kern w:val="0"/>
          <w:sz w:val="27"/>
          <w:szCs w:val="27"/>
        </w:rPr>
        <w:t>开题秘书：</w:t>
      </w:r>
      <w:proofErr w:type="gramStart"/>
      <w:r w:rsidRPr="00F9689E">
        <w:rPr>
          <w:rFonts w:ascii="宋体" w:eastAsia="宋体" w:hAnsi="宋体" w:cs="Times New Roman" w:hint="eastAsia"/>
          <w:color w:val="000000"/>
          <w:kern w:val="0"/>
          <w:sz w:val="27"/>
          <w:szCs w:val="27"/>
        </w:rPr>
        <w:t>齐从鹏</w:t>
      </w:r>
      <w:proofErr w:type="gramEnd"/>
    </w:p>
    <w:p w:rsidR="00D96EC3" w:rsidRPr="00F9689E" w:rsidRDefault="00D96EC3">
      <w:pPr>
        <w:rPr>
          <w:sz w:val="24"/>
          <w:szCs w:val="24"/>
        </w:rPr>
      </w:pPr>
    </w:p>
    <w:sectPr w:rsidR="00D96EC3" w:rsidRPr="00F9689E" w:rsidSect="00F9689E">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9E"/>
    <w:rsid w:val="00D96EC3"/>
    <w:rsid w:val="00F96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1714"/>
  <w15:chartTrackingRefBased/>
  <w15:docId w15:val="{6368D96F-27AA-4EB8-A659-2A8BCC18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2019-06-19T06:35:00Z</dcterms:created>
  <dcterms:modified xsi:type="dcterms:W3CDTF">2019-06-19T06:38:00Z</dcterms:modified>
</cp:coreProperties>
</file>